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5B468" w14:textId="114089CF" w:rsidR="00E27742" w:rsidRPr="00B73565" w:rsidRDefault="00243B89">
      <w:pPr>
        <w:pStyle w:val="P68B1DB1-Normale1"/>
        <w:ind w:left="-284" w:right="-575"/>
        <w:rPr>
          <w:lang w:val="fr-FR"/>
        </w:rPr>
      </w:pPr>
      <w:r w:rsidRPr="00B73565">
        <w:rPr>
          <w:lang w:val="fr-FR"/>
        </w:rPr>
        <w:t xml:space="preserve">Communiqué de presse n.22/2022 </w:t>
      </w:r>
    </w:p>
    <w:p w14:paraId="22C535CD" w14:textId="47F188E4" w:rsidR="00E27742" w:rsidRPr="00B73565" w:rsidRDefault="00243B89">
      <w:pPr>
        <w:pStyle w:val="P68B1DB1-Normale1"/>
        <w:ind w:left="-284" w:right="-575"/>
        <w:rPr>
          <w:sz w:val="10"/>
          <w:lang w:val="fr-FR"/>
        </w:rPr>
      </w:pPr>
      <w:r w:rsidRPr="00B73565">
        <w:rPr>
          <w:lang w:val="fr-FR"/>
        </w:rPr>
        <w:t xml:space="preserve"> </w:t>
      </w:r>
      <w:r w:rsidRPr="00B73565">
        <w:rPr>
          <w:sz w:val="10"/>
          <w:lang w:val="fr-FR"/>
        </w:rPr>
        <w:t xml:space="preserve">              </w:t>
      </w:r>
    </w:p>
    <w:p w14:paraId="295E7A2A" w14:textId="77777777" w:rsidR="00E27742" w:rsidRPr="00B73565" w:rsidRDefault="00243B89">
      <w:pPr>
        <w:pStyle w:val="P68B1DB1-Normale2"/>
        <w:ind w:left="-284" w:right="-575"/>
        <w:rPr>
          <w:lang w:val="fr-FR"/>
        </w:rPr>
      </w:pPr>
      <w:r w:rsidRPr="00B73565">
        <w:rPr>
          <w:lang w:val="fr-FR"/>
        </w:rPr>
        <w:t>EIMA 2022, un événement mondial</w:t>
      </w:r>
    </w:p>
    <w:p w14:paraId="288178D2" w14:textId="77777777" w:rsidR="00E27742" w:rsidRPr="00B73565" w:rsidRDefault="00E27742">
      <w:pPr>
        <w:ind w:left="-284" w:right="-575"/>
        <w:rPr>
          <w:rFonts w:cs="Times New Roman"/>
          <w:b/>
          <w:sz w:val="10"/>
          <w:lang w:val="fr-FR"/>
        </w:rPr>
      </w:pPr>
    </w:p>
    <w:p w14:paraId="0A04E8C8" w14:textId="2D050A2A" w:rsidR="00E27742" w:rsidRPr="00B73565" w:rsidRDefault="00243B89">
      <w:pPr>
        <w:pStyle w:val="P68B1DB1-Normale3"/>
        <w:ind w:left="-284" w:right="-575"/>
        <w:jc w:val="both"/>
        <w:rPr>
          <w:lang w:val="fr-FR"/>
        </w:rPr>
      </w:pPr>
      <w:r w:rsidRPr="00B73565">
        <w:rPr>
          <w:lang w:val="fr-FR"/>
        </w:rPr>
        <w:t>Du 9 au 13 novembre, le rendez-vous avec EIMA International, le grand salon de la mécanique agricole est de retour à Bologne. Internationalisation, richesse de la gamme et innovation, la formule gagnante qui a fait du salon de Bologne une référence pour to</w:t>
      </w:r>
      <w:r w:rsidRPr="00B73565">
        <w:rPr>
          <w:lang w:val="fr-FR"/>
        </w:rPr>
        <w:t>us les acteurs de la filière agromécanique. EIMA 2022 est une manifestation «</w:t>
      </w:r>
      <w:r w:rsidR="00B73565">
        <w:rPr>
          <w:lang w:val="fr-FR"/>
        </w:rPr>
        <w:t> </w:t>
      </w:r>
      <w:r w:rsidRPr="00B73565">
        <w:rPr>
          <w:lang w:val="fr-FR"/>
        </w:rPr>
        <w:t>de grande intensité</w:t>
      </w:r>
      <w:r w:rsidR="00B73565">
        <w:rPr>
          <w:lang w:val="fr-FR"/>
        </w:rPr>
        <w:t> </w:t>
      </w:r>
      <w:r w:rsidRPr="00B73565">
        <w:rPr>
          <w:lang w:val="fr-FR"/>
        </w:rPr>
        <w:t>», qui a démontré sa capacité à impliquer un large public d'opérateurs.</w:t>
      </w:r>
    </w:p>
    <w:p w14:paraId="796307FC" w14:textId="77777777" w:rsidR="00E27742" w:rsidRPr="00B73565" w:rsidRDefault="00E27742">
      <w:pPr>
        <w:ind w:left="-284" w:right="-575"/>
        <w:rPr>
          <w:rFonts w:cs="Times New Roman"/>
          <w:b/>
          <w:sz w:val="22"/>
          <w:lang w:val="fr-FR"/>
        </w:rPr>
      </w:pPr>
    </w:p>
    <w:p w14:paraId="67364BC0" w14:textId="783B30FB" w:rsidR="00E27742" w:rsidRPr="00B73565" w:rsidRDefault="00243B89">
      <w:pPr>
        <w:pStyle w:val="P68B1DB1-Normale4"/>
        <w:ind w:left="-284" w:right="-575"/>
        <w:jc w:val="both"/>
        <w:rPr>
          <w:lang w:val="fr-FR"/>
        </w:rPr>
      </w:pPr>
      <w:r w:rsidRPr="00B73565">
        <w:rPr>
          <w:b/>
          <w:lang w:val="fr-FR"/>
        </w:rPr>
        <w:t>La 45</w:t>
      </w:r>
      <w:r w:rsidRPr="00B30B55">
        <w:rPr>
          <w:b/>
          <w:vertAlign w:val="superscript"/>
          <w:lang w:val="fr-FR"/>
        </w:rPr>
        <w:t>e</w:t>
      </w:r>
      <w:r w:rsidRPr="00B73565">
        <w:rPr>
          <w:b/>
          <w:lang w:val="fr-FR"/>
        </w:rPr>
        <w:t xml:space="preserve"> édition d'EIMA International</w:t>
      </w:r>
      <w:r w:rsidRPr="00B73565">
        <w:rPr>
          <w:lang w:val="fr-FR"/>
        </w:rPr>
        <w:t>, le salon mondial de la mécanique agricole qui ou</w:t>
      </w:r>
      <w:r w:rsidRPr="00B73565">
        <w:rPr>
          <w:lang w:val="fr-FR"/>
        </w:rPr>
        <w:t xml:space="preserve">vre ses portes demain à Bologne, </w:t>
      </w:r>
      <w:r w:rsidRPr="00B73565">
        <w:rPr>
          <w:b/>
          <w:lang w:val="fr-FR"/>
        </w:rPr>
        <w:t>marque</w:t>
      </w:r>
      <w:r w:rsidRPr="00B73565">
        <w:rPr>
          <w:lang w:val="fr-FR"/>
        </w:rPr>
        <w:t xml:space="preserve"> </w:t>
      </w:r>
      <w:r w:rsidRPr="00B73565">
        <w:rPr>
          <w:b/>
          <w:lang w:val="fr-FR"/>
        </w:rPr>
        <w:t>le retour</w:t>
      </w:r>
      <w:r w:rsidRPr="00B73565">
        <w:rPr>
          <w:lang w:val="fr-FR"/>
        </w:rPr>
        <w:t xml:space="preserve"> de la foire </w:t>
      </w:r>
      <w:r w:rsidRPr="00B73565">
        <w:rPr>
          <w:b/>
          <w:lang w:val="fr-FR"/>
        </w:rPr>
        <w:t>aux niveaux d'avant la pandémie</w:t>
      </w:r>
      <w:r w:rsidRPr="00B73565">
        <w:rPr>
          <w:lang w:val="fr-FR"/>
        </w:rPr>
        <w:t xml:space="preserve">. Les chiffres de la manifestation, présentés cet après-midi lors d'une conférence de presse, sont déjà ceux d'un grand événement. En effet, </w:t>
      </w:r>
      <w:r w:rsidRPr="00B73565">
        <w:rPr>
          <w:b/>
          <w:lang w:val="fr-FR"/>
        </w:rPr>
        <w:t>1</w:t>
      </w:r>
      <w:r w:rsidR="00B73565">
        <w:rPr>
          <w:b/>
          <w:lang w:val="fr-FR"/>
        </w:rPr>
        <w:t> </w:t>
      </w:r>
      <w:r w:rsidRPr="00B73565">
        <w:rPr>
          <w:b/>
          <w:lang w:val="fr-FR"/>
        </w:rPr>
        <w:t xml:space="preserve">500 constructeurs </w:t>
      </w:r>
      <w:r w:rsidRPr="00B73565">
        <w:rPr>
          <w:lang w:val="fr-FR"/>
        </w:rPr>
        <w:t>so</w:t>
      </w:r>
      <w:r w:rsidRPr="00B73565">
        <w:rPr>
          <w:lang w:val="fr-FR"/>
        </w:rPr>
        <w:t>nt présents à la foire de Bologne,</w:t>
      </w:r>
      <w:r w:rsidRPr="00B73565">
        <w:rPr>
          <w:b/>
          <w:lang w:val="fr-FR"/>
        </w:rPr>
        <w:t xml:space="preserve"> dont 480 étrangers représentant 40 pays, et des visiteurs de 160 pays sont attendus</w:t>
      </w:r>
      <w:r w:rsidRPr="00B73565">
        <w:rPr>
          <w:lang w:val="fr-FR"/>
        </w:rPr>
        <w:t xml:space="preserve">. La surface d'exposition - comme l'a expliqué en conférence de presse </w:t>
      </w:r>
      <w:r w:rsidRPr="00B73565">
        <w:rPr>
          <w:b/>
          <w:lang w:val="fr-FR"/>
        </w:rPr>
        <w:t>Simona Rapastella</w:t>
      </w:r>
      <w:r w:rsidRPr="00B73565">
        <w:rPr>
          <w:lang w:val="fr-FR"/>
        </w:rPr>
        <w:t>, directeur général de FederUnacoma, l’association</w:t>
      </w:r>
      <w:r w:rsidRPr="00B73565">
        <w:rPr>
          <w:lang w:val="fr-FR"/>
        </w:rPr>
        <w:t xml:space="preserve"> italienne des constructeurs de machines agricoles et organisateur direct de l'événement - occupe au total </w:t>
      </w:r>
      <w:r w:rsidRPr="00B73565">
        <w:rPr>
          <w:b/>
          <w:lang w:val="fr-FR"/>
        </w:rPr>
        <w:t>128</w:t>
      </w:r>
      <w:r w:rsidR="00B73565">
        <w:rPr>
          <w:b/>
          <w:lang w:val="fr-FR"/>
        </w:rPr>
        <w:t> </w:t>
      </w:r>
      <w:r w:rsidRPr="00B73565">
        <w:rPr>
          <w:b/>
          <w:lang w:val="fr-FR"/>
        </w:rPr>
        <w:t xml:space="preserve">000 </w:t>
      </w:r>
      <w:r w:rsidRPr="00B73565">
        <w:rPr>
          <w:b/>
          <w:lang w:val="fr-FR"/>
        </w:rPr>
        <w:t>mètres carrés, dont 8</w:t>
      </w:r>
      <w:r w:rsidR="00B73565">
        <w:rPr>
          <w:b/>
          <w:lang w:val="fr-FR"/>
        </w:rPr>
        <w:t> </w:t>
      </w:r>
      <w:r w:rsidRPr="00B73565">
        <w:rPr>
          <w:b/>
          <w:lang w:val="fr-FR"/>
        </w:rPr>
        <w:t>000 situés à l'extérieur</w:t>
      </w:r>
      <w:r w:rsidRPr="00B73565">
        <w:rPr>
          <w:lang w:val="fr-FR"/>
        </w:rPr>
        <w:t>, parmi les pavillons de la foire. Dans ce domaine, au cours des cinq jours de l'exposition (9-13</w:t>
      </w:r>
      <w:r w:rsidRPr="00B73565">
        <w:rPr>
          <w:lang w:val="fr-FR"/>
        </w:rPr>
        <w:t xml:space="preserve"> novembre) se dérouleront le spectacle des finalistes du concours </w:t>
      </w:r>
      <w:proofErr w:type="spellStart"/>
      <w:r w:rsidRPr="00B73565">
        <w:rPr>
          <w:lang w:val="fr-FR"/>
        </w:rPr>
        <w:t>Tractor</w:t>
      </w:r>
      <w:proofErr w:type="spellEnd"/>
      <w:r w:rsidRPr="00B73565">
        <w:rPr>
          <w:lang w:val="fr-FR"/>
        </w:rPr>
        <w:t xml:space="preserve"> of the </w:t>
      </w:r>
      <w:proofErr w:type="spellStart"/>
      <w:r w:rsidRPr="00B73565">
        <w:rPr>
          <w:lang w:val="fr-FR"/>
        </w:rPr>
        <w:t>Ye</w:t>
      </w:r>
      <w:r w:rsidRPr="00B73565">
        <w:rPr>
          <w:lang w:val="fr-FR"/>
        </w:rPr>
        <w:t>ar</w:t>
      </w:r>
      <w:proofErr w:type="spellEnd"/>
      <w:r w:rsidRPr="00B73565">
        <w:rPr>
          <w:lang w:val="fr-FR"/>
        </w:rPr>
        <w:t xml:space="preserve">, les démonstrations des véhicules pour le jardinage et l'entretien des espaces verts (l'une des grandes nouveautés de EIMA 2022), et celles des machines pour la filière </w:t>
      </w:r>
      <w:r w:rsidRPr="00B73565">
        <w:rPr>
          <w:lang w:val="fr-FR"/>
        </w:rPr>
        <w:t>bio-énergétique, ainsi que les épreuves d'habileté réservées aux sous-traitants.</w:t>
      </w:r>
    </w:p>
    <w:p w14:paraId="2904F2AC" w14:textId="2CE5683A" w:rsidR="00E27742" w:rsidRPr="00B73565" w:rsidRDefault="00243B89">
      <w:pPr>
        <w:pStyle w:val="P68B1DB1-Normale4"/>
        <w:ind w:left="-284" w:right="-575"/>
        <w:jc w:val="both"/>
        <w:rPr>
          <w:lang w:val="fr-FR"/>
        </w:rPr>
      </w:pPr>
      <w:r w:rsidRPr="00B73565">
        <w:rPr>
          <w:b/>
          <w:lang w:val="fr-FR"/>
        </w:rPr>
        <w:t>L'ampleur de la gamme, l'innovation technologique et l'internalisation sont les fleurons</w:t>
      </w:r>
      <w:r w:rsidRPr="00B73565">
        <w:rPr>
          <w:lang w:val="fr-FR"/>
        </w:rPr>
        <w:t xml:space="preserve"> d'une manifestation qui revient cette année à son emplacement naturel</w:t>
      </w:r>
      <w:r w:rsidR="00B30B55">
        <w:rPr>
          <w:lang w:val="fr-FR"/>
        </w:rPr>
        <w:t>,</w:t>
      </w:r>
      <w:r w:rsidRPr="00B73565">
        <w:rPr>
          <w:lang w:val="fr-FR"/>
        </w:rPr>
        <w:t xml:space="preserve"> tous les deux an</w:t>
      </w:r>
      <w:r w:rsidRPr="00B73565">
        <w:rPr>
          <w:lang w:val="fr-FR"/>
        </w:rPr>
        <w:t>s</w:t>
      </w:r>
      <w:r w:rsidR="00B30B55">
        <w:rPr>
          <w:lang w:val="fr-FR"/>
        </w:rPr>
        <w:t>,</w:t>
      </w:r>
      <w:r w:rsidRPr="00B73565">
        <w:rPr>
          <w:lang w:val="fr-FR"/>
        </w:rPr>
        <w:t xml:space="preserve"> après l’urgence sanitaire qui avait entraîné le report de l'édition 2020 à 2021. «</w:t>
      </w:r>
      <w:r w:rsidR="00B73565">
        <w:rPr>
          <w:lang w:val="fr-FR"/>
        </w:rPr>
        <w:t> </w:t>
      </w:r>
      <w:r w:rsidRPr="00B73565">
        <w:rPr>
          <w:lang w:val="fr-FR"/>
        </w:rPr>
        <w:t>Les 14 secteurs de produits, les 5 salons thématiques, les quelque</w:t>
      </w:r>
      <w:r w:rsidR="00B30B55">
        <w:rPr>
          <w:lang w:val="fr-FR"/>
        </w:rPr>
        <w:t>s</w:t>
      </w:r>
      <w:r w:rsidRPr="00B73565">
        <w:rPr>
          <w:lang w:val="fr-FR"/>
        </w:rPr>
        <w:t xml:space="preserve"> 60</w:t>
      </w:r>
      <w:r w:rsidR="00B73565">
        <w:rPr>
          <w:lang w:val="fr-FR"/>
        </w:rPr>
        <w:t> </w:t>
      </w:r>
      <w:r w:rsidRPr="00B73565">
        <w:rPr>
          <w:lang w:val="fr-FR"/>
        </w:rPr>
        <w:t xml:space="preserve">000 modèles exposés, font d' </w:t>
      </w:r>
      <w:r w:rsidRPr="00B73565">
        <w:rPr>
          <w:b/>
          <w:lang w:val="fr-FR"/>
        </w:rPr>
        <w:t>EIMA un salon hyper-spécialisé qui englobe toute la filière agro-industr</w:t>
      </w:r>
      <w:r w:rsidRPr="00B73565">
        <w:rPr>
          <w:b/>
          <w:lang w:val="fr-FR"/>
        </w:rPr>
        <w:t>ielle et agromécanique et qui offre des solutions pour chaque modèle d'agriculture</w:t>
      </w:r>
      <w:r w:rsidRPr="00B73565">
        <w:rPr>
          <w:lang w:val="fr-FR"/>
        </w:rPr>
        <w:t>, se positionnant comme une référence mondiale pour l'ensemble du secteur</w:t>
      </w:r>
      <w:r w:rsidR="00B73565">
        <w:rPr>
          <w:lang w:val="fr-FR"/>
        </w:rPr>
        <w:t> </w:t>
      </w:r>
      <w:r w:rsidRPr="00B73565">
        <w:rPr>
          <w:lang w:val="fr-FR"/>
        </w:rPr>
        <w:t xml:space="preserve">», a déclaré Simona Rapastella lors de la conférence de presse. Au fil des ans, le salon de Bologne </w:t>
      </w:r>
      <w:r w:rsidRPr="00B73565">
        <w:rPr>
          <w:lang w:val="fr-FR"/>
        </w:rPr>
        <w:t xml:space="preserve">s'est en effet imposé comme </w:t>
      </w:r>
      <w:r w:rsidRPr="00B73565">
        <w:rPr>
          <w:b/>
          <w:lang w:val="fr-FR"/>
        </w:rPr>
        <w:t>un pôle d'attraction, et l’édition 2022 confirme pleinement son caractère international</w:t>
      </w:r>
      <w:r w:rsidRPr="00B73565">
        <w:rPr>
          <w:lang w:val="fr-FR"/>
        </w:rPr>
        <w:t xml:space="preserve">. En plus des acheteurs et des opérateurs économiques du monde entier, des </w:t>
      </w:r>
      <w:r w:rsidRPr="00B73565">
        <w:rPr>
          <w:b/>
          <w:lang w:val="fr-FR"/>
        </w:rPr>
        <w:t>délégations officielles</w:t>
      </w:r>
      <w:r w:rsidRPr="00B73565">
        <w:rPr>
          <w:lang w:val="fr-FR"/>
        </w:rPr>
        <w:t xml:space="preserve"> sont attendues à Bologne, organisées par l</w:t>
      </w:r>
      <w:r w:rsidRPr="00B73565">
        <w:rPr>
          <w:lang w:val="fr-FR"/>
        </w:rPr>
        <w:t xml:space="preserve">'Agence ICE et MAECI en collaboration avec FederUnacoma, </w:t>
      </w:r>
      <w:r w:rsidRPr="00B73565">
        <w:rPr>
          <w:b/>
          <w:lang w:val="fr-FR"/>
        </w:rPr>
        <w:t>comprenant 450 opérateurs économiques et journalistes sélectionnés de 80 pays. Un pavillon entier de 3</w:t>
      </w:r>
      <w:r w:rsidR="00B73565">
        <w:rPr>
          <w:b/>
          <w:lang w:val="fr-FR"/>
        </w:rPr>
        <w:t> </w:t>
      </w:r>
      <w:r w:rsidRPr="00B73565">
        <w:rPr>
          <w:b/>
          <w:lang w:val="fr-FR"/>
        </w:rPr>
        <w:t>000 mètres carrés</w:t>
      </w:r>
      <w:r w:rsidRPr="00B73565">
        <w:rPr>
          <w:lang w:val="fr-FR"/>
        </w:rPr>
        <w:t>, le «</w:t>
      </w:r>
      <w:r w:rsidR="00B73565">
        <w:rPr>
          <w:lang w:val="fr-FR"/>
        </w:rPr>
        <w:t> </w:t>
      </w:r>
      <w:r w:rsidRPr="00B73565">
        <w:rPr>
          <w:lang w:val="fr-FR"/>
        </w:rPr>
        <w:t>Pavillon des Délégations Internationales</w:t>
      </w:r>
      <w:r w:rsidR="00B73565">
        <w:rPr>
          <w:lang w:val="fr-FR"/>
        </w:rPr>
        <w:t> </w:t>
      </w:r>
      <w:r w:rsidRPr="00B73565">
        <w:rPr>
          <w:lang w:val="fr-FR"/>
        </w:rPr>
        <w:t>», situé entre le Pavillon 19 e</w:t>
      </w:r>
      <w:r w:rsidRPr="00B73565">
        <w:rPr>
          <w:lang w:val="fr-FR"/>
        </w:rPr>
        <w:t>t le Palais des Congrès, est consacré exclusivement aux rencontres d’affaires entre les entreprises exposantes et les délégations étrangères.</w:t>
      </w:r>
    </w:p>
    <w:p w14:paraId="3DDE75DE" w14:textId="2FD3BDF1" w:rsidR="00E27742" w:rsidRPr="00B73565" w:rsidRDefault="00243B89">
      <w:pPr>
        <w:pStyle w:val="P68B1DB1-Normale4"/>
        <w:ind w:left="-284" w:right="-575"/>
        <w:jc w:val="both"/>
        <w:rPr>
          <w:lang w:val="fr-FR"/>
        </w:rPr>
      </w:pPr>
      <w:r w:rsidRPr="00B73565">
        <w:rPr>
          <w:lang w:val="fr-FR"/>
        </w:rPr>
        <w:t>C'est le contenu technologique des modèles présentés par les fabricants, en plus de la richesse extraordinaire des</w:t>
      </w:r>
      <w:r w:rsidRPr="00B73565">
        <w:rPr>
          <w:lang w:val="fr-FR"/>
        </w:rPr>
        <w:t xml:space="preserve"> gammes exposées</w:t>
      </w:r>
      <w:r w:rsidR="00B30B55">
        <w:rPr>
          <w:lang w:val="fr-FR"/>
        </w:rPr>
        <w:t>,</w:t>
      </w:r>
      <w:r w:rsidRPr="00B73565">
        <w:rPr>
          <w:lang w:val="fr-FR"/>
        </w:rPr>
        <w:t xml:space="preserve"> qui stimule l’intérêt des opérateurs, </w:t>
      </w:r>
      <w:r w:rsidR="00B30B55">
        <w:rPr>
          <w:lang w:val="fr-FR"/>
        </w:rPr>
        <w:t xml:space="preserve">tout </w:t>
      </w:r>
      <w:r w:rsidRPr="00B73565">
        <w:rPr>
          <w:lang w:val="fr-FR"/>
        </w:rPr>
        <w:t xml:space="preserve">comme celui des visiteurs italiens et étrangers. Du reste, </w:t>
      </w:r>
      <w:r w:rsidRPr="00B73565">
        <w:rPr>
          <w:b/>
          <w:lang w:val="fr-FR"/>
        </w:rPr>
        <w:t>l’innovation a toujours été l'un des thèmes centraux d'EIMA International, dont le cœur technologique se trouve dans la zone du Quadriportico</w:t>
      </w:r>
      <w:r w:rsidRPr="00B73565">
        <w:rPr>
          <w:lang w:val="fr-FR"/>
        </w:rPr>
        <w:t>.</w:t>
      </w:r>
      <w:r w:rsidRPr="00B73565">
        <w:rPr>
          <w:lang w:val="fr-FR"/>
        </w:rPr>
        <w:t xml:space="preserve"> C'est </w:t>
      </w:r>
      <w:r w:rsidRPr="00B73565">
        <w:rPr>
          <w:b/>
          <w:lang w:val="fr-FR"/>
        </w:rPr>
        <w:t>dans cet espace que sont présentées les solutions gagnantes du Concours Novità Tecniche, qui compte cette année 62 modèles récompensés</w:t>
      </w:r>
      <w:r w:rsidR="00362980">
        <w:rPr>
          <w:b/>
          <w:lang w:val="fr-FR"/>
        </w:rPr>
        <w:t> </w:t>
      </w:r>
      <w:r w:rsidRPr="00B73565">
        <w:rPr>
          <w:b/>
          <w:lang w:val="fr-FR"/>
        </w:rPr>
        <w:t>: 25 comme «</w:t>
      </w:r>
      <w:r w:rsidR="00B73565">
        <w:rPr>
          <w:b/>
          <w:lang w:val="fr-FR"/>
        </w:rPr>
        <w:t> </w:t>
      </w:r>
      <w:r w:rsidRPr="00B73565">
        <w:rPr>
          <w:b/>
          <w:lang w:val="fr-FR"/>
        </w:rPr>
        <w:t>Nouveautés Techniques</w:t>
      </w:r>
      <w:r w:rsidR="00B73565">
        <w:rPr>
          <w:b/>
          <w:lang w:val="fr-FR"/>
        </w:rPr>
        <w:t> </w:t>
      </w:r>
      <w:r w:rsidRPr="00B73565">
        <w:rPr>
          <w:b/>
          <w:lang w:val="fr-FR"/>
        </w:rPr>
        <w:t>» et 37 comme «</w:t>
      </w:r>
      <w:r w:rsidR="00B73565">
        <w:rPr>
          <w:b/>
          <w:lang w:val="fr-FR"/>
        </w:rPr>
        <w:t> </w:t>
      </w:r>
      <w:r w:rsidRPr="00B73565">
        <w:rPr>
          <w:b/>
          <w:lang w:val="fr-FR"/>
        </w:rPr>
        <w:t>Signalisations</w:t>
      </w:r>
      <w:r w:rsidR="00B73565">
        <w:rPr>
          <w:b/>
          <w:lang w:val="fr-FR"/>
        </w:rPr>
        <w:t> </w:t>
      </w:r>
      <w:r w:rsidRPr="00B73565">
        <w:rPr>
          <w:b/>
          <w:lang w:val="fr-FR"/>
        </w:rPr>
        <w:t>».</w:t>
      </w:r>
      <w:r w:rsidRPr="00B73565">
        <w:rPr>
          <w:lang w:val="fr-FR"/>
        </w:rPr>
        <w:t xml:space="preserve"> «</w:t>
      </w:r>
      <w:r w:rsidR="00B73565">
        <w:rPr>
          <w:lang w:val="fr-FR"/>
        </w:rPr>
        <w:t> </w:t>
      </w:r>
      <w:r w:rsidRPr="00B73565">
        <w:rPr>
          <w:lang w:val="fr-FR"/>
        </w:rPr>
        <w:t>Richesse de la gamme, technologie, internati</w:t>
      </w:r>
      <w:r w:rsidRPr="00B73565">
        <w:rPr>
          <w:lang w:val="fr-FR"/>
        </w:rPr>
        <w:t xml:space="preserve">onalisation, mais aussi communication. Tout cela, comme </w:t>
      </w:r>
      <w:r w:rsidR="00362980">
        <w:rPr>
          <w:lang w:val="fr-FR"/>
        </w:rPr>
        <w:t>l’</w:t>
      </w:r>
      <w:r w:rsidRPr="00B73565">
        <w:rPr>
          <w:lang w:val="fr-FR"/>
        </w:rPr>
        <w:t xml:space="preserve">a déclaré en conclusion Simona Rapastella, représente le monde </w:t>
      </w:r>
      <w:r w:rsidRPr="00B73565">
        <w:rPr>
          <w:b/>
          <w:lang w:val="fr-FR"/>
        </w:rPr>
        <w:t>d'EIMA. Une manifestation de «</w:t>
      </w:r>
      <w:r w:rsidR="00B73565">
        <w:rPr>
          <w:b/>
          <w:lang w:val="fr-FR"/>
        </w:rPr>
        <w:t> </w:t>
      </w:r>
      <w:r w:rsidRPr="00B73565">
        <w:rPr>
          <w:b/>
          <w:lang w:val="fr-FR"/>
        </w:rPr>
        <w:t>grande intensité</w:t>
      </w:r>
      <w:r w:rsidR="00B73565">
        <w:rPr>
          <w:b/>
          <w:lang w:val="fr-FR"/>
        </w:rPr>
        <w:t> </w:t>
      </w:r>
      <w:r w:rsidRPr="00B73565">
        <w:rPr>
          <w:b/>
          <w:lang w:val="fr-FR"/>
        </w:rPr>
        <w:t>»</w:t>
      </w:r>
      <w:r w:rsidRPr="00B73565">
        <w:rPr>
          <w:lang w:val="fr-FR"/>
        </w:rPr>
        <w:t xml:space="preserve"> qui concentre tout le meilleur de la mécanique agricole, en se proposant </w:t>
      </w:r>
      <w:r w:rsidR="0057383A">
        <w:rPr>
          <w:lang w:val="fr-FR"/>
        </w:rPr>
        <w:t>en tant qu’</w:t>
      </w:r>
      <w:bookmarkStart w:id="0" w:name="_GoBack"/>
      <w:bookmarkEnd w:id="0"/>
      <w:r w:rsidRPr="00B73565">
        <w:rPr>
          <w:b/>
          <w:lang w:val="fr-FR"/>
        </w:rPr>
        <w:t>expé</w:t>
      </w:r>
      <w:r w:rsidRPr="00B73565">
        <w:rPr>
          <w:b/>
          <w:lang w:val="fr-FR"/>
        </w:rPr>
        <w:t>rience globale pour les travailleurs, pour les passionnés, pour les curieux</w:t>
      </w:r>
      <w:r w:rsidR="00B73565">
        <w:rPr>
          <w:b/>
          <w:lang w:val="fr-FR"/>
        </w:rPr>
        <w:t> </w:t>
      </w:r>
      <w:r w:rsidRPr="00B73565">
        <w:rPr>
          <w:lang w:val="fr-FR"/>
        </w:rPr>
        <w:t>».</w:t>
      </w:r>
    </w:p>
    <w:p w14:paraId="4B4D34D8" w14:textId="77777777" w:rsidR="00E27742" w:rsidRPr="00B73565" w:rsidRDefault="00E27742">
      <w:pPr>
        <w:spacing w:before="120" w:after="120"/>
        <w:ind w:left="-284" w:right="-575"/>
        <w:jc w:val="both"/>
        <w:rPr>
          <w:rFonts w:cs="Times New Roman"/>
          <w:b/>
          <w:color w:val="333333"/>
          <w:sz w:val="22"/>
          <w:shd w:val="clear" w:color="auto" w:fill="FFFFFF"/>
          <w:lang w:val="fr-FR"/>
        </w:rPr>
      </w:pPr>
    </w:p>
    <w:p w14:paraId="13F5521F" w14:textId="2011B0A3" w:rsidR="00E27742" w:rsidRPr="00B73565" w:rsidRDefault="00243B89">
      <w:pPr>
        <w:pStyle w:val="P68B1DB1-Normale5"/>
        <w:spacing w:before="120" w:after="120"/>
        <w:ind w:left="-284" w:right="-575"/>
        <w:jc w:val="both"/>
        <w:rPr>
          <w:lang w:val="fr-FR"/>
        </w:rPr>
      </w:pPr>
      <w:r w:rsidRPr="00B73565">
        <w:rPr>
          <w:lang w:val="fr-FR"/>
        </w:rPr>
        <w:t>Bologne, le 8 novembre 2022</w:t>
      </w:r>
    </w:p>
    <w:sectPr w:rsidR="00E27742" w:rsidRPr="00B73565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E9931" w14:textId="77777777" w:rsidR="00243B89" w:rsidRDefault="00243B89">
      <w:r>
        <w:separator/>
      </w:r>
    </w:p>
  </w:endnote>
  <w:endnote w:type="continuationSeparator" w:id="0">
    <w:p w14:paraId="74080464" w14:textId="77777777" w:rsidR="00243B89" w:rsidRDefault="0024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15CB2" w14:textId="77777777" w:rsidR="00243B89" w:rsidRDefault="00243B89">
      <w:r>
        <w:separator/>
      </w:r>
    </w:p>
  </w:footnote>
  <w:footnote w:type="continuationSeparator" w:id="0">
    <w:p w14:paraId="14A5295E" w14:textId="77777777" w:rsidR="00243B89" w:rsidRDefault="00243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57FCD" w14:textId="4B16F585" w:rsidR="00E27742" w:rsidRDefault="00243B89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w:drawing>
            <wp:anchor distT="0" distB="0" distL="114300" distR="114300" simplePos="0" relativeHeight="251662336" behindDoc="0" locked="0" layoutInCell="0" allowOverlap="1" wp14:anchorId="637791A7" wp14:editId="6A899348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page">
                    <wp14:pctPosVOffset>20000</wp14:pctPosVOffset>
                  </wp:positionV>
                </mc:Choice>
                <mc:Fallback>
                  <wp:positionV relativeFrom="page">
                    <wp:posOffset>2138680</wp:posOffset>
                  </wp:positionV>
                </mc:Fallback>
              </mc:AlternateContent>
              <wp:extent cx="488315" cy="237490"/>
              <wp:effectExtent l="0" t="9525" r="0" b="10160"/>
              <wp:wrapNone/>
              <wp:docPr id="8" name="Grup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9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BACF9" w14:textId="46417DC3" w:rsidR="00E27742" w:rsidRDefault="00243B89">
                            <w:pPr>
                              <w:pStyle w:val="P68B1DB1-Intestazione6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Numeropagina"/>
                                <w:b/>
                                <w:color w:val="3F3151" w:themeColor="accent4" w:themeShade="7F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Style w:val="Numeropagina"/>
                                <w:b/>
                                <w:color w:val="3F3151" w:themeColor="accent4" w:themeShade="7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0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11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>
      <w:rPr>
        <w:noProof/>
      </w:rPr>
      <w:drawing>
        <wp:anchor distT="152400" distB="152400" distL="152400" distR="152400" simplePos="0" relativeHeight="251658240" behindDoc="1" locked="0" layoutInCell="1" allowOverlap="1" wp14:anchorId="71F74204" wp14:editId="29927E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2" name="AutoShap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>
                  <a:spLocks noChangeArrowheads="1"/>
                </wps:cNvSpPr>
                <wps:spPr bwMode="auto">
                  <a:xfrm>
                    <a:off x="0" y="0"/>
                    <a:ext cx="7556500" cy="10693400"/>
                  </a:xfrm>
                  <a:prstGeom prst="roundRect">
                    <a:avLst>
                      <a:gd name="adj" fmla="val 20000"/>
                    </a:avLst>
                  </a:prstGeom>
                  <a:solidFill>
                    <a:srgbClr val="FFFFFF"/>
                  </a:solidFill>
                  <a:ln>
                    <a:noFill/>
                  </a:ln>
                </wps:spPr>
                <wps:bodyPr rot="0" vert="horz" wrap="square" lIns="91440" tIns="45720" rIns="91440" bIns="4572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B3C7D4E" wp14:editId="787E7E02">
          <wp:simplePos x="0" y="0"/>
          <wp:positionH relativeFrom="page">
            <wp:posOffset>6981825</wp:posOffset>
          </wp:positionH>
          <wp:positionV relativeFrom="page">
            <wp:posOffset>5091430</wp:posOffset>
          </wp:positionV>
          <wp:extent cx="574675" cy="329565"/>
          <wp:effectExtent l="0" t="0" r="0" b="0"/>
          <wp:wrapNone/>
          <wp:docPr id="1" name="officeArt objec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>
                  <a:spLocks noChangeArrowheads="1"/>
                </wps:cNvSpPr>
                <wps:spPr bwMode="auto">
                  <a:xfrm>
                    <a:off x="0" y="0"/>
                    <a:ext cx="574675" cy="3295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wps:spPr>
                <wps:txbx>
                  <w:txbxContent>
                    <w:p w14:paraId="56491F6E" w14:textId="7EC9A8A1" w:rsidR="00E27742" w:rsidRDefault="00243B89">
                      <w:pPr>
                        <w:pBdr>
                          <w:bottom w:val="single" w:sz="4" w:space="0" w:color="000000"/>
                        </w:pBdr>
                      </w:pPr>
                      <w:r>
                        <w:rPr>
                          <w:rStyle w:val="Nessuno"/>
                        </w:rPr>
                        <w:fldChar w:fldCharType="begin"/>
                      </w:r>
                      <w:r>
                        <w:rPr>
                          <w:rStyle w:val="Nessuno"/>
                        </w:rPr>
                        <w:instrText xml:space="preserve"> PAGE </w:instrText>
                      </w:r>
                      <w:r>
                        <w:rPr>
                          <w:rStyle w:val="Nessuno"/>
                        </w:rPr>
                        <w:fldChar w:fldCharType="separate"/>
                      </w:r>
                      <w:r>
                        <w:rPr>
                          <w:rStyle w:val="Nessuno"/>
                        </w:rPr>
                        <w:t>2</w:t>
                      </w:r>
                      <w:r>
                        <w:rPr>
                          <w:rStyle w:val="Nessuno"/>
                        </w:rPr>
                        <w:fldChar w:fldCharType="end"/>
                      </w:r>
                    </w:p>
                  </w:txbxContent>
                </wps:txbx>
                <wps:bodyPr rot="0" vert="horz" wrap="square" lIns="45720" tIns="45720" rIns="45720" bIns="4572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22F37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D14BB"/>
    <w:rsid w:val="001E6873"/>
    <w:rsid w:val="001E6C26"/>
    <w:rsid w:val="00207B58"/>
    <w:rsid w:val="00212768"/>
    <w:rsid w:val="002163DF"/>
    <w:rsid w:val="0022432E"/>
    <w:rsid w:val="00225312"/>
    <w:rsid w:val="002415A7"/>
    <w:rsid w:val="002434A4"/>
    <w:rsid w:val="00243B89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D274C"/>
    <w:rsid w:val="002E6140"/>
    <w:rsid w:val="002F353D"/>
    <w:rsid w:val="003076AD"/>
    <w:rsid w:val="003142F3"/>
    <w:rsid w:val="003241F7"/>
    <w:rsid w:val="00330ADB"/>
    <w:rsid w:val="00353E18"/>
    <w:rsid w:val="0035705A"/>
    <w:rsid w:val="00360FBE"/>
    <w:rsid w:val="00361F16"/>
    <w:rsid w:val="00362980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F68D0"/>
    <w:rsid w:val="003F799E"/>
    <w:rsid w:val="00401913"/>
    <w:rsid w:val="0040480C"/>
    <w:rsid w:val="00406182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E5222"/>
    <w:rsid w:val="004E7D68"/>
    <w:rsid w:val="004F1E95"/>
    <w:rsid w:val="004F7D4D"/>
    <w:rsid w:val="00501E1E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60CC7"/>
    <w:rsid w:val="005646BB"/>
    <w:rsid w:val="00573322"/>
    <w:rsid w:val="0057383A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E4F78"/>
    <w:rsid w:val="005E71D7"/>
    <w:rsid w:val="005F0157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4CC0"/>
    <w:rsid w:val="0065522C"/>
    <w:rsid w:val="00661945"/>
    <w:rsid w:val="006660FD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D58F3"/>
    <w:rsid w:val="006E3D16"/>
    <w:rsid w:val="006F420E"/>
    <w:rsid w:val="006F45C9"/>
    <w:rsid w:val="006F6D68"/>
    <w:rsid w:val="00702B1B"/>
    <w:rsid w:val="00703CE3"/>
    <w:rsid w:val="007047F7"/>
    <w:rsid w:val="00714376"/>
    <w:rsid w:val="00720BBB"/>
    <w:rsid w:val="0072351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40A91"/>
    <w:rsid w:val="00846472"/>
    <w:rsid w:val="0085113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30B55"/>
    <w:rsid w:val="00B45FD1"/>
    <w:rsid w:val="00B47344"/>
    <w:rsid w:val="00B50277"/>
    <w:rsid w:val="00B510F6"/>
    <w:rsid w:val="00B51775"/>
    <w:rsid w:val="00B535FE"/>
    <w:rsid w:val="00B57572"/>
    <w:rsid w:val="00B73565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27742"/>
    <w:rsid w:val="00E40D80"/>
    <w:rsid w:val="00E47F55"/>
    <w:rsid w:val="00E554B1"/>
    <w:rsid w:val="00E7611F"/>
    <w:rsid w:val="00E76A4B"/>
    <w:rsid w:val="00E80F2F"/>
    <w:rsid w:val="00E9115D"/>
    <w:rsid w:val="00E95EA3"/>
    <w:rsid w:val="00EB3652"/>
    <w:rsid w:val="00EC5741"/>
    <w:rsid w:val="00EC7C0C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u w:color="000000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color w:val="auto"/>
      <w:kern w:val="36"/>
      <w:sz w:val="48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u w:color="000000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u w:color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color w:val="000000"/>
      <w:u w:color="000000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kern w:val="36"/>
      <w:sz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u w:color="00000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u w:color="000000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u w:color="00000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paragraph" w:customStyle="1" w:styleId="P68B1DB1-Normale1">
    <w:name w:val="P68B1DB1-Normale1"/>
    <w:basedOn w:val="Normale"/>
    <w:rPr>
      <w:rFonts w:cs="Times New Roman"/>
    </w:rPr>
  </w:style>
  <w:style w:type="paragraph" w:customStyle="1" w:styleId="P68B1DB1-Normale2">
    <w:name w:val="P68B1DB1-Normale2"/>
    <w:basedOn w:val="Normale"/>
    <w:rPr>
      <w:rFonts w:cs="Times New Roman"/>
      <w:b/>
      <w:sz w:val="28"/>
    </w:rPr>
  </w:style>
  <w:style w:type="paragraph" w:customStyle="1" w:styleId="P68B1DB1-Normale3">
    <w:name w:val="P68B1DB1-Normale3"/>
    <w:basedOn w:val="Normale"/>
    <w:rPr>
      <w:rFonts w:cs="Times New Roman"/>
      <w:b/>
      <w:i/>
    </w:rPr>
  </w:style>
  <w:style w:type="paragraph" w:customStyle="1" w:styleId="P68B1DB1-Normale4">
    <w:name w:val="P68B1DB1-Normale4"/>
    <w:basedOn w:val="Normale"/>
    <w:rPr>
      <w:rFonts w:cs="Times New Roman"/>
      <w:sz w:val="22"/>
    </w:rPr>
  </w:style>
  <w:style w:type="paragraph" w:customStyle="1" w:styleId="P68B1DB1-Normale5">
    <w:name w:val="P68B1DB1-Normale5"/>
    <w:basedOn w:val="Normale"/>
    <w:rPr>
      <w:rFonts w:eastAsia="Times New Roman" w:cs="Times New Roman"/>
      <w:b/>
      <w:color w:val="333333"/>
      <w:sz w:val="22"/>
    </w:rPr>
  </w:style>
  <w:style w:type="paragraph" w:customStyle="1" w:styleId="P68B1DB1-Intestazione6">
    <w:name w:val="P68B1DB1-Intestazione6"/>
    <w:basedOn w:val="Intestazione"/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B2CA5-996E-40CA-9602-55DC5376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User</cp:lastModifiedBy>
  <cp:revision>8</cp:revision>
  <cp:lastPrinted>2020-11-02T16:06:00Z</cp:lastPrinted>
  <dcterms:created xsi:type="dcterms:W3CDTF">2022-11-07T20:26:00Z</dcterms:created>
  <dcterms:modified xsi:type="dcterms:W3CDTF">2022-11-08T08:37:00Z</dcterms:modified>
</cp:coreProperties>
</file>